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Kufi Arabic" w:hAnsi="Noto Kufi Arabic" w:cs="Noto Kufi Arabic" w:eastAsia="Noto Kufi Arabic"/>
          <w:b/>
          <w:color w:val="0F4A6B"/>
          <w:sz w:val="36"/>
        </w:rPr>
        <w:t>نموذج الموافقة على نقل المعرفة أو الترخيص التقني</w:t>
      </w:r>
    </w:p>
    <w:p>
      <w:pPr>
        <w:jc w:val="center"/>
      </w:pPr>
      <w:r>
        <w:rPr>
          <w:rFonts w:ascii="Noto Sans" w:hAnsi="Noto Sans" w:cs="Noto Sans" w:eastAsia="Noto Sans"/>
          <w:b/>
          <w:color w:val="0F4A6B"/>
          <w:sz w:val="30"/>
        </w:rPr>
        <w:t>Knowledge Transfer or Technology Licensing Approval Form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رمز الوثيقة / Document Code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EXT-RD-004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الإصدار /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1.0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 / 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البحث والتطوير / Research and Development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المستوى /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/ External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الوثيقة / Document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Research and Development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الإصدار / Issue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2026-06-10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السرية / Confidentiality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مقيد / External Restricted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المراجعة / Review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 / ____ / 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الغرض / Purpose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يحدد هذا المستند آلية توثيق وتنفيذ نموذج الموافقة على نقل المعرفة أو الترخيص التقني ضمن EIEV Smart Solution بما يدعم العمل المنظم داخل قرية الإمارات العالمية للقدرة.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document defines how to record and execute the Knowledge Transfer or Technology Licensing Approval Form within EIEV Smart Solution, supporting controlled operations at the Emirates International Endurance Village.</w:t>
      </w:r>
    </w:p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النطاق / Scope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ينطبق هذا القالب على قسم البحث والتطوير ويستخدم مع العملاء أو الشركاء أو الجهات الرقابية حسب الحاجة.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applies to the Research and Development department and is used with customers, partners, or regulators as applicable.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إرشادات الاستخدام / Usage Instructions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استخدم أحدث إصدار معتمد من هذا القالب ولا تقم بحذف حقول التحكم في الوثيقة.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Use the latest approved version of this template and do not remove document-control fields.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أرفق الأدلة أو الموافقات الداعمة عند الحاجة، واحفظ النسخة النهائية في المستودع المعتمد.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Attach supporting evidence or approvals where required, and store the final copy in the approved repository.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أي بيانات شخصية أو تشغيلية حساسة يجب التعامل معها وفق مستوى السرية المحدد.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Any personal, operational, or sensitive data must be handled according to the specified confidentiality level.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البيانات الأساسية / Basic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اسم التقنية/المعرفة</w:t>
              <w:br/>
              <w:t>Technology/Knowledge 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الجهة المستفيدة</w:t>
              <w:br/>
              <w:t>Receiving Entity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الغرض</w:t>
              <w:br/>
              <w:t>Purpose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نوع النقل/الترخيص</w:t>
              <w:br/>
              <w:t>Transfer/License Type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مدة الترخيص</w:t>
              <w:br/>
              <w:t>License Term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القيود</w:t>
              <w:br/>
              <w:t>Restrictions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نطاق النقل أو الترخيص / Transfer or Licensing Scope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39"/>
        <w:gridCol w:w="1739"/>
        <w:gridCol w:w="1739"/>
        <w:gridCol w:w="1739"/>
        <w:gridCol w:w="1739"/>
        <w:gridCol w:w="1739"/>
      </w:tblGrid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العنصر</w:t>
              <w:br/>
              <w:t>Element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الوصف</w:t>
              <w:br/>
              <w:t>Description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الحقوق الممنوحة</w:t>
              <w:br/>
              <w:t>Rights Granted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القيود</w:t>
              <w:br/>
              <w:t>Restrictions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المقابل/الرسوم</w:t>
              <w:br/>
              <w:t>Consideration/Fees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ملاحظات</w:t>
              <w:br/>
              <w:t>Notes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قائمة التحقق / Checklist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م</w:t>
              <w:br/>
              <w:t>No.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البند</w:t>
              <w:br/>
              <w:t>Item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الحالة</w:t>
              <w:br/>
              <w:t>Status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ملاحظات</w:t>
              <w:br/>
              <w:t>Notes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right"/>
              <w:bidi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تم التحقق من ملكية الشركة للحقوق</w:t>
              <w:br/>
              <w:t>Company ownership or rights verified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4"/>
              </w:rPr>
              <w:t>☐ نعم/Yes  ☐ لا/No  ☐ لا ينطبق/N.A.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 xml:space="preserve"> 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right"/>
              <w:bidi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تم تحديد البيانات أو الأكواد المشمولة</w:t>
              <w:br/>
              <w:t>Included data or code defined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4"/>
              </w:rPr>
              <w:t>☐ نعم/Yes  ☐ لا/No  ☐ لا ينطبق/N.A.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 xml:space="preserve"> 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3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right"/>
              <w:bidi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تمت مراجعة مخاطر السرية والامتثال</w:t>
              <w:br/>
              <w:t>Confidentiality and compliance risks reviewed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4"/>
              </w:rPr>
              <w:t>☐ نعم/Yes  ☐ لا/No  ☐ لا ينطبق/N.A.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قرار الإدارة / Management Decision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قرار الترخيص/النقل</w:t>
              <w:br/>
              <w:t>Licensing/Transfer Decision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الموافقة القانونية</w:t>
              <w:br/>
              <w:t>Legal Approval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الموافقة التقنية</w:t>
              <w:br/>
              <w:t>Technical Approval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DDEBF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السريان</w:t>
              <w:br/>
              <w:t>Effective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الدور</w:t>
              <w:br/>
              <w:t>Role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الاسم</w:t>
              <w:br/>
              <w:t>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التوقيع</w:t>
              <w:br/>
              <w:t>Signature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أعده / Prepared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راجعه / Reviewed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اعتمده / Approved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الإصدار</w:t>
              <w:br/>
              <w:t>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وصف التغيير</w:t>
              <w:br/>
              <w:t>Change Description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المعتمد</w:t>
              <w:br/>
              <w:t>Approved By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1.0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2026-06-10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إصدار أولي / Initial issue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________________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ملاحظة ختامية / Final Note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هذا القالب قابل للتخصيص حسب إجراءات الشركة ومتطلبات القرية والجهات المنظمة قبل اعتماده للاستخدام الرسمي.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can be tailored to company procedures and the requirements of the village and event authorities before official adoption.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56"/>
      <w:gridCol w:w="3456"/>
      <w:gridCol w:w="3456"/>
    </w:tblGrid>
    <w:tr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EIEV Smart Solution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EXT-RD-004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External Restricted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184"/>
      <w:gridCol w:w="5184"/>
    </w:tblGrid>
    <w:tr>
      <w:tc>
        <w:tcPr>
          <w:tcW w:type="dxa" w:w="5184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25880" cy="60056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84"/>
        </w:tcPr>
        <w:p>
          <w:pPr>
            <w:jc w:val="right"/>
            <w:bidi/>
          </w:pPr>
          <w:r>
            <w:rPr>
              <w:rFonts w:ascii="Noto Kufi Arabic" w:hAnsi="Noto Kufi Arabic" w:cs="Noto Kufi Arabic" w:eastAsia="Noto Kufi Arabic"/>
              <w:b/>
              <w:color w:val="0F4A6B"/>
              <w:sz w:val="17"/>
            </w:rPr>
            <w:t>EIEV Smart Solution</w:t>
            <w:br/>
            <w:t>نموذج الموافقة على نقل المعرفة أو الترخيص التقني</w:t>
            <w:br/>
            <w:t>Knowledge Transfer or Technology Licensing Approval Form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Kufi Arabic" w:hAnsi="Noto Kufi Arabic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Kufi Arabic" w:hAnsi="Noto Kufi Arabic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الموافقة على نقل المعرفة أو الترخيص التقني / Knowledge Transfer or Technology Licensing Approval Form</dc:title>
  <dc:subject>Bilingual Arabic-English Word template</dc:subject>
  <dc:creator>EIEV Smart Solution</dc:creator>
  <cp:keywords>EXT-RD-004, bilingual, template, EIEVSS</cp:keywords>
  <dc:description>Generated as an editable template for review and adoption by the organization.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