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طلب توظيف وتقييم المرشحين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Recruitment Request and Candidate Evaluation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توضح هذه الوثيقة كيفية تسجيل وتنفيذ طلب التوظيف ونموذج تقييم المرشحين في اي اس اس للحلول الذكية، وبالتالي دعم العمليات الخاضعة للرقابة في قرية الإمارات الدولية للتحمل.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Recruitment Request and Candidate Evaluation Form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الوظيفة المطلوبة</w:t>
            </w:r>
            <w:r>
              <w:br/>
            </w:r>
            <w:r>
              <w:rPr>
                <w:rtl/>
              </w:rPr>
              <w:t xml:space="preserve">Position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التوظيف</w:t>
            </w:r>
            <w:r>
              <w:br/>
            </w:r>
            <w:r>
              <w:rPr>
                <w:rtl/>
              </w:rPr>
              <w:t xml:space="preserve">Employment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الطالبة</w:t>
            </w:r>
            <w:r>
              <w:br/>
            </w:r>
            <w:r>
              <w:rPr>
                <w:rtl/>
              </w:rPr>
              <w:t xml:space="preserve">Requesting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الاحتياج</w:t>
            </w:r>
            <w:r>
              <w:br/>
            </w:r>
            <w:r>
              <w:rPr>
                <w:rtl/>
              </w:rPr>
              <w:t xml:space="preserve">Need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المرشح</w:t>
            </w:r>
            <w:r>
              <w:br/>
            </w:r>
            <w:r>
              <w:rPr>
                <w:rtl/>
              </w:rPr>
              <w:t xml:space="preserve">Candidate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مصدر المرشح</w:t>
            </w:r>
            <w:r>
              <w:br/>
            </w:r>
            <w:r>
              <w:rPr>
                <w:rtl/>
              </w:rPr>
              <w:t xml:space="preserve">Candidate Source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تقييم المرشح / Candidate Evaluation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معيار التقييم</w:t>
            </w:r>
            <w:r>
              <w:br/>
            </w:r>
            <w:r>
              <w:rPr>
                <w:rtl/>
              </w:rPr>
              <w:t xml:space="preserve">Evaluation Criterion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الوزن</w:t>
            </w:r>
            <w:r>
              <w:br/>
            </w:r>
            <w:r>
              <w:rPr>
                <w:rtl/>
              </w:rPr>
              <w:t xml:space="preserve">Weight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الدرجة</w:t>
            </w:r>
            <w:r>
              <w:br/>
            </w:r>
            <w:r>
              <w:rPr>
                <w:rtl/>
              </w:rPr>
              <w:t xml:space="preserve">Score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 المقابل</w:t>
            </w:r>
            <w:r>
              <w:br/>
            </w:r>
            <w:r>
              <w:rPr>
                <w:rtl/>
              </w:rPr>
              <w:t xml:space="preserve">Interviewer 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السيرة الذاتية مستلمة ومراجعة</w:t>
            </w:r>
            <w:r>
              <w:br/>
            </w:r>
            <w:r>
              <w:rPr>
                <w:rtl/>
              </w:rPr>
              <w:t xml:space="preserve">CV received and reviewed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المؤهلات الأساسية</w:t>
            </w:r>
            <w:r>
              <w:br/>
            </w:r>
            <w:r>
              <w:rPr>
                <w:rtl/>
              </w:rPr>
              <w:t xml:space="preserve">Basic qualifications verified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إجراء المقابلة الفنية أو الإدارية</w:t>
            </w:r>
            <w:r>
              <w:br/>
            </w:r>
            <w:r>
              <w:rPr>
                <w:rtl/>
              </w:rPr>
              <w:t xml:space="preserve">Technical or administrative interview completed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المراجع عند الحاجة</w:t>
            </w:r>
            <w:r>
              <w:br/>
            </w:r>
            <w:r>
              <w:rPr>
                <w:rtl/>
              </w:rPr>
              <w:t xml:space="preserve">References checked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القرار</w:t>
            </w:r>
            <w:r>
              <w:br/>
            </w:r>
            <w:r>
              <w:rPr>
                <w:rtl/>
              </w:rPr>
              <w:t xml:space="preserve">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الراتب المقترح</w:t>
            </w:r>
            <w:r>
              <w:br/>
            </w:r>
            <w:r>
              <w:rPr>
                <w:rtl/>
              </w:rPr>
              <w:t xml:space="preserve">Proposed Salary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المباشرة المقترح</w:t>
            </w:r>
            <w:r>
              <w:br/>
            </w:r>
            <w:r>
              <w:rPr>
                <w:rtl/>
              </w:rPr>
              <w:t xml:space="preserve">Proposed Joining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 الإدارة</w:t>
            </w:r>
            <w:r>
              <w:br/>
            </w:r>
            <w:r>
              <w:rPr>
                <w:rtl/>
              </w:rPr>
              <w:t xml:space="preserve">Management 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توظيف وتقييم المرشحين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